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averbação de retificação de área com notificação de confrontantes</w:t>
      </w:r>
    </w:p>
    <w:p>
      <w:pPr>
        <w:pStyle w:val="Normal"/>
        <w:spacing w:lineRule="auto" w:line="240"/>
        <w:jc w:val="center"/>
        <w:rPr>
          <w:b/>
          <w:b/>
          <w:caps/>
          <w:sz w:val="36"/>
          <w:szCs w:val="36"/>
        </w:rPr>
      </w:pPr>
      <w:r>
        <w:rPr>
          <w:b/>
          <w:caps/>
          <w:sz w:val="36"/>
          <w:szCs w:val="36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ILMO(A). SR(A).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OFICIAL DO __ SERVIÇO DE REGISTRO DE IMÓVEIS DE CURITIBA/PR,</w:t>
      </w:r>
    </w:p>
    <w:p>
      <w:pPr>
        <w:pStyle w:val="Normal"/>
        <w:spacing w:lineRule="auto" w:line="240"/>
        <w:rPr/>
      </w:pPr>
      <w:bookmarkStart w:id="0" w:name="__DdeLink__937_330398429"/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1047750</wp:posOffset>
                </wp:positionH>
                <wp:positionV relativeFrom="paragraph">
                  <wp:posOffset>179705</wp:posOffset>
                </wp:positionV>
                <wp:extent cx="5498465" cy="3175"/>
                <wp:effectExtent l="0" t="0" r="0" b="0"/>
                <wp:wrapNone/>
                <wp:docPr id="1" name="Conector reto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2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5pt,14.1pt" to="515.35pt,14.15pt" ID="Conector reto 40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Razão Social</w:t>
      </w:r>
      <w:bookmarkEnd w:id="0"/>
      <w:r>
        <w:rPr>
          <w:sz w:val="24"/>
          <w:szCs w:val="24"/>
        </w:rPr>
        <w:t xml:space="preserve">: </w:t>
      </w:r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196215</wp:posOffset>
                </wp:positionH>
                <wp:positionV relativeFrom="paragraph">
                  <wp:posOffset>177165</wp:posOffset>
                </wp:positionV>
                <wp:extent cx="2717165" cy="3175"/>
                <wp:effectExtent l="0" t="0" r="0" b="0"/>
                <wp:wrapNone/>
                <wp:docPr id="2" name="Conector reto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45pt,13.95pt" to="229.3pt,13.95pt" ID="Conector reto 38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3825240</wp:posOffset>
                </wp:positionH>
                <wp:positionV relativeFrom="paragraph">
                  <wp:posOffset>177165</wp:posOffset>
                </wp:positionV>
                <wp:extent cx="2717165" cy="3175"/>
                <wp:effectExtent l="0" t="0" r="0" b="0"/>
                <wp:wrapNone/>
                <wp:docPr id="3" name="Conector reto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2pt,13.95pt" to="515.05pt,13.95pt" ID="Conector reto 39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CNPJ:</w:t>
      </w:r>
    </w:p>
    <w:p>
      <w:pPr>
        <w:pStyle w:val="Normal"/>
        <w:spacing w:lineRule="auto" w:line="240"/>
        <w:rPr/>
      </w:pPr>
      <w:bookmarkStart w:id="1" w:name="__DdeLink__802_1650913163"/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2486025</wp:posOffset>
                </wp:positionH>
                <wp:positionV relativeFrom="paragraph">
                  <wp:posOffset>188595</wp:posOffset>
                </wp:positionV>
                <wp:extent cx="4060190" cy="3175"/>
                <wp:effectExtent l="0" t="0" r="0" b="0"/>
                <wp:wrapNone/>
                <wp:docPr id="4" name="Conector reto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7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5.75pt,14.85pt" to="515.35pt,14.85pt" ID="Conector reto 33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542925</wp:posOffset>
                </wp:positionH>
                <wp:positionV relativeFrom="paragraph">
                  <wp:posOffset>182245</wp:posOffset>
                </wp:positionV>
                <wp:extent cx="6003290" cy="3175"/>
                <wp:effectExtent l="0" t="0" r="0" b="0"/>
                <wp:wrapNone/>
                <wp:docPr id="5" name="Conector reto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4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75pt,14.3pt" to="515.35pt,14.35pt" ID="Conector reto 37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  <w:lang w:eastAsia="pt-BR"/>
        </w:rPr>
        <w:t>Endereço</w:t>
      </w:r>
      <w:bookmarkEnd w:id="1"/>
      <w:r>
        <w:rPr>
          <w:sz w:val="24"/>
          <w:szCs w:val="24"/>
          <w:lang w:eastAsia="pt-BR"/>
        </w:rPr>
        <w:t xml:space="preserve">:                                                                                                  </w:t>
      </w:r>
    </w:p>
    <w:p>
      <w:pPr>
        <w:pStyle w:val="Normal"/>
        <w:spacing w:lineRule="auto" w:line="240"/>
        <w:rPr>
          <w:sz w:val="24"/>
          <w:szCs w:val="24"/>
          <w:lang w:eastAsia="pt-B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142875</wp:posOffset>
                </wp:positionH>
                <wp:positionV relativeFrom="paragraph">
                  <wp:posOffset>208280</wp:posOffset>
                </wp:positionV>
                <wp:extent cx="431165" cy="3175"/>
                <wp:effectExtent l="0" t="0" r="0" b="0"/>
                <wp:wrapNone/>
                <wp:docPr id="6" name="Conector ret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25pt,16.35pt" to="45.1pt,16.4pt" ID="Conector reto 19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1543050</wp:posOffset>
                </wp:positionH>
                <wp:positionV relativeFrom="paragraph">
                  <wp:posOffset>203835</wp:posOffset>
                </wp:positionV>
                <wp:extent cx="945515" cy="3175"/>
                <wp:effectExtent l="0" t="0" r="0" b="0"/>
                <wp:wrapNone/>
                <wp:docPr id="7" name="Conector ret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5pt,16.05pt" to="195.85pt,16.1pt" ID="Conector reto 30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2971800</wp:posOffset>
                </wp:positionH>
                <wp:positionV relativeFrom="paragraph">
                  <wp:posOffset>194945</wp:posOffset>
                </wp:positionV>
                <wp:extent cx="1231265" cy="3175"/>
                <wp:effectExtent l="0" t="0" r="0" b="0"/>
                <wp:wrapNone/>
                <wp:docPr id="8" name="Conector reto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pt,15.35pt" to="330.85pt,15.35pt" ID="Conector reto 3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4924425</wp:posOffset>
                </wp:positionH>
                <wp:positionV relativeFrom="paragraph">
                  <wp:posOffset>208280</wp:posOffset>
                </wp:positionV>
                <wp:extent cx="1621790" cy="3175"/>
                <wp:effectExtent l="0" t="0" r="0" b="0"/>
                <wp:wrapNone/>
                <wp:docPr id="9" name="Conector reto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0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7.75pt,16.35pt" to="515.35pt,16.4pt" ID="Conector reto 3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>
      <w:pPr>
        <w:pStyle w:val="Normal"/>
        <w:spacing w:lineRule="auto" w:line="240"/>
        <w:rPr>
          <w:sz w:val="24"/>
          <w:szCs w:val="24"/>
          <w:lang w:eastAsia="pt-B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571500</wp:posOffset>
                </wp:positionH>
                <wp:positionV relativeFrom="paragraph">
                  <wp:posOffset>214630</wp:posOffset>
                </wp:positionV>
                <wp:extent cx="1364615" cy="3175"/>
                <wp:effectExtent l="0" t="0" r="0" b="0"/>
                <wp:wrapNone/>
                <wp:docPr id="10" name="Conector re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04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pt,16.85pt" to="152.35pt,16.9pt" ID="Conector reto 20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2409825</wp:posOffset>
                </wp:positionH>
                <wp:positionV relativeFrom="paragraph">
                  <wp:posOffset>214630</wp:posOffset>
                </wp:positionV>
                <wp:extent cx="4136390" cy="3175"/>
                <wp:effectExtent l="0" t="0" r="0" b="0"/>
                <wp:wrapNone/>
                <wp:docPr id="11" name="Conector reto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6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9.75pt,16.85pt" to="515.35pt,16.9pt" ID="Conector reto 4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  <w:lang w:eastAsia="pt-BR"/>
        </w:rPr>
        <w:t xml:space="preserve">Telefone:                                          Email:  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Vem, na forma estabelecida no Artigo 213, II, da Lei n. 6.015/73, com a nova redação dada pela Lei 10.931/04, requerer a </w:t>
      </w:r>
      <w:r>
        <w:rPr>
          <w:rFonts w:cs="Arial"/>
          <w:b/>
          <w:caps/>
          <w:sz w:val="24"/>
          <w:szCs w:val="24"/>
        </w:rPr>
        <w:t>retificação administrativa da área do imóvel</w:t>
      </w:r>
      <w:r>
        <w:rPr>
          <w:rFonts w:cs="Arial"/>
          <w:sz w:val="24"/>
          <w:szCs w:val="24"/>
        </w:rPr>
        <w:t xml:space="preserve"> de sua propriedade, para tanto expondo o seguinte: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– Os requerentes são proprietários do imóvel matriculado sob nº _______________________________ deste __ Registro de serviço de Registro e Imóveis Serventia Registral Imobiliária.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– O imóvel originalmente possui uma área de</w:t>
      </w:r>
      <w:r>
        <w:rPr>
          <w:rFonts w:eastAsia="Arial Unicode MS" w:cs="Arial Unicode MS"/>
          <w:color w:val="000000"/>
          <w:sz w:val="24"/>
          <w:szCs w:val="24"/>
        </w:rPr>
        <w:t>_______________</w:t>
      </w:r>
      <w:r>
        <w:rPr>
          <w:rFonts w:cs="Arial"/>
          <w:sz w:val="24"/>
          <w:szCs w:val="24"/>
        </w:rPr>
        <w:t xml:space="preserve">. Efetuado o levantamento topográfico do terreno pelo profissional, Eng. Agrimensor(nome completo </w:t>
      </w:r>
      <w:r>
        <w:rPr>
          <w:rFonts w:eastAsia="Arial Unicode MS" w:cs="Arial Unicode MS"/>
          <w:color w:val="000000"/>
          <w:sz w:val="24"/>
          <w:szCs w:val="24"/>
        </w:rPr>
        <w:t>________________________________________</w:t>
      </w:r>
      <w:r>
        <w:rPr>
          <w:rFonts w:cs="Arial"/>
          <w:sz w:val="24"/>
          <w:szCs w:val="24"/>
        </w:rPr>
        <w:t xml:space="preserve">, CREA n.º </w:t>
      </w:r>
      <w:r>
        <w:rPr>
          <w:rFonts w:eastAsia="Arial Unicode MS" w:cs="Arial Unicode MS"/>
          <w:color w:val="000000"/>
          <w:sz w:val="24"/>
          <w:szCs w:val="24"/>
        </w:rPr>
        <w:t>_______________</w:t>
      </w:r>
      <w:r>
        <w:rPr>
          <w:rFonts w:cs="Arial"/>
          <w:sz w:val="24"/>
          <w:szCs w:val="24"/>
        </w:rPr>
        <w:t xml:space="preserve">, ficou constatado que o imóvel possui a área de </w:t>
      </w:r>
      <w:r>
        <w:rPr>
          <w:rFonts w:eastAsia="Arial Unicode MS" w:cs="Arial Unicode MS"/>
          <w:color w:val="000000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 – Não houve investida em áreas de terrenos vizinhos, consoante anuência na planta e memorial descritivo dos atuais proprietários dos imóveis lindeiros, com as suas respectivas firmas reconhecidas em Cartório.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4 - Requer ainda, com base no artigo 213, II, § 2º da Lei 6.015/73, que sejam notificados os confrontantes, que não anuíram nos trabalhos técnicos: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/>
        </w:rPr>
        <w:t>________________________________________</w:t>
      </w:r>
      <w:r>
        <w:rPr>
          <w:rFonts w:cs="Arial"/>
        </w:rPr>
        <w:t>proprietário do imóvel objeto da matrícula sob nº</w:t>
      </w:r>
      <w:r>
        <w:rPr>
          <w:rFonts w:eastAsia="Arial Unicode MS" w:cs="Arial Unicode MS"/>
          <w:color w:val="000000"/>
        </w:rPr>
        <w:t xml:space="preserve"> ________________</w:t>
      </w:r>
      <w:r>
        <w:rPr>
          <w:rFonts w:cs="Arial"/>
        </w:rPr>
        <w:t xml:space="preserve"> desta Serventia Registral Imobiliária, com endereço na </w:t>
      </w:r>
      <w:r>
        <w:rPr>
          <w:rFonts w:eastAsia="Arial Unicode MS" w:cs="Arial Unicode MS"/>
          <w:color w:val="000000"/>
        </w:rPr>
        <w:t>______________________________________ , cidade de _______________________</w:t>
      </w:r>
      <w:r>
        <w:rPr>
          <w:rFonts w:cs="Arial"/>
        </w:rPr>
        <w:t>;</w:t>
      </w:r>
    </w:p>
    <w:p>
      <w:pPr>
        <w:pStyle w:val="ListParagraph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Arial"/>
        </w:rPr>
      </w:pPr>
      <w:r>
        <w:rPr>
          <w:rFonts w:cs="Arial"/>
          <w:b/>
        </w:rPr>
        <w:t xml:space="preserve">________________________________________, </w:t>
      </w:r>
      <w:r>
        <w:rPr>
          <w:rFonts w:cs="Arial"/>
        </w:rPr>
        <w:t xml:space="preserve">proprietário do imóvel objeto da matrícula sob nº _________________ desta Serventia Registral Imobiliária, com endereço na </w:t>
      </w:r>
      <w:r>
        <w:rPr>
          <w:rFonts w:eastAsia="Arial Unicode MS" w:cs="Arial Unicode MS"/>
          <w:color w:val="000000"/>
        </w:rPr>
        <w:t>________________________________, cidade de _________________________</w:t>
      </w:r>
      <w:r>
        <w:rPr>
          <w:rFonts w:cs="Arial"/>
        </w:rPr>
        <w:t>;</w:t>
      </w:r>
    </w:p>
    <w:p>
      <w:pPr>
        <w:pStyle w:val="ListParagraph"/>
        <w:rPr>
          <w:rFonts w:cs="Arial"/>
        </w:rPr>
      </w:pPr>
      <w:r>
        <w:rPr>
          <w:rFonts w:cs="Arial"/>
        </w:rPr>
      </w:r>
    </w:p>
    <w:p>
      <w:pPr>
        <w:pStyle w:val="ListParagraph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5 - Os requerentes e o profissional responsável pelo levantamento topográfico, o qual assina juntamente com eles este requerimento, declaram estar cientes que a veracidade das informações relativas aos confrontantes dos imóveis é responsabilidade exclusiva deles. Declaram, ainda, ser conhecedores do teor do § 14 do Artigo 213 da Lei 6015/73, com a redação que lhe foi dada pela Lei 10.931 de 02 de agosto de 2.004, que diz:</w:t>
      </w:r>
    </w:p>
    <w:p>
      <w:pPr>
        <w:pStyle w:val="Normal"/>
        <w:jc w:val="both"/>
        <w:rPr>
          <w:rFonts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“</w:t>
      </w:r>
      <w:r>
        <w:rPr>
          <w:rFonts w:cs="Arial"/>
          <w:i/>
          <w:sz w:val="24"/>
          <w:szCs w:val="24"/>
        </w:rPr>
        <w:t>Art. 213... §14 - Verificado a qualquer tempo não serem verdadeiros os fatos constantes do memorial descritivo, responderão os requerentes e o profissional que o elaborou pelos prejuízos causados, independentemente das sanções disciplinares e penais”.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 – Declaram, outrossim, sob as penas da lei, que não existem outros proprietários, titulares de direitos ou ainda possuidores de terrenos vizinhos e confrontantes com a propriedade ora retificada.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 – Requer, ainda, a notificação da Municipalidade para anuência com a retificação (art. 213, §10, da Lei n.º 6.015/73 e art. 648 do Código de Normas Extrajudiciais </w:t>
      </w:r>
      <w:bookmarkStart w:id="2" w:name="_GoBack"/>
      <w:bookmarkEnd w:id="2"/>
      <w:r>
        <w:rPr>
          <w:rFonts w:cs="Arial"/>
          <w:sz w:val="24"/>
          <w:szCs w:val="24"/>
        </w:rPr>
        <w:t>do Paraná).</w:t>
      </w:r>
    </w:p>
    <w:p>
      <w:pPr>
        <w:pStyle w:val="Normal"/>
        <w:jc w:val="both"/>
        <w:rPr>
          <w:rFonts w:eastAsia="Arial Unicode MS" w:cs="Arial Unicode MS"/>
          <w:sz w:val="24"/>
          <w:szCs w:val="24"/>
        </w:rPr>
      </w:pPr>
      <w:r>
        <w:rPr>
          <w:rFonts w:cs="Arial"/>
          <w:sz w:val="24"/>
          <w:szCs w:val="24"/>
        </w:rPr>
        <w:t xml:space="preserve">Assim, é necessário que se compatibilize a área legal constante nesta Serventia com a área física, o que ora requerem para fins de direito. </w:t>
      </w:r>
    </w:p>
    <w:p>
      <w:pPr>
        <w:pStyle w:val="Normal"/>
        <w:spacing w:lineRule="auto" w:line="360" w:before="0" w:after="0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Requer ainda que este Oficial proceda à abertura da matrícula e todos os atos e averbações necessárias, para a perfeita regularização do título.</w:t>
      </w:r>
    </w:p>
    <w:p>
      <w:pPr>
        <w:pStyle w:val="Normal"/>
        <w:spacing w:lineRule="auto" w:line="360" w:before="0" w:after="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Termos em que,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Pede Deferimento.</w:t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2352675</wp:posOffset>
                </wp:positionH>
                <wp:positionV relativeFrom="paragraph">
                  <wp:posOffset>171450</wp:posOffset>
                </wp:positionV>
                <wp:extent cx="402590" cy="3175"/>
                <wp:effectExtent l="0" t="0" r="0" b="0"/>
                <wp:wrapNone/>
                <wp:docPr id="12" name="Conector reto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2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5.25pt,13.45pt" to="216.85pt,13.5pt" ID="Conector reto 45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2914015</wp:posOffset>
                </wp:positionH>
                <wp:positionV relativeFrom="paragraph">
                  <wp:posOffset>170815</wp:posOffset>
                </wp:positionV>
                <wp:extent cx="1174115" cy="3175"/>
                <wp:effectExtent l="0" t="0" r="0" b="0"/>
                <wp:wrapNone/>
                <wp:docPr id="13" name="Conector reto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25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45pt,13.4pt" to="321.8pt,13.55pt" ID="Conector reto 46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4267200</wp:posOffset>
                </wp:positionH>
                <wp:positionV relativeFrom="paragraph">
                  <wp:posOffset>167005</wp:posOffset>
                </wp:positionV>
                <wp:extent cx="726440" cy="3175"/>
                <wp:effectExtent l="0" t="0" r="0" b="0"/>
                <wp:wrapNone/>
                <wp:docPr id="14" name="Conector reto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6pt,13.1pt" to="393.1pt,13.15pt" ID="Conector reto 4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  <w:lang w:eastAsia="pt-BR"/>
        </w:rPr>
        <w:t>Curitiba/PR,            de                                  de                      .</w:t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971550</wp:posOffset>
                </wp:positionH>
                <wp:positionV relativeFrom="paragraph">
                  <wp:posOffset>277495</wp:posOffset>
                </wp:positionV>
                <wp:extent cx="4460240" cy="3175"/>
                <wp:effectExtent l="0" t="0" r="0" b="0"/>
                <wp:wrapNone/>
                <wp:docPr id="15" name="Conector re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80" cy="25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5pt,21.8pt" to="427.6pt,21.95pt" ID="Conector reto 17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(Assinatura do(a) requerente)</w:t>
      </w:r>
    </w:p>
    <w:p>
      <w:pPr>
        <w:pStyle w:val="Normal"/>
        <w:spacing w:lineRule="auto" w: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szCs w:val="24"/>
          <w:u w:val="single"/>
        </w:rPr>
      </w:pPr>
      <w:r>
        <w:rPr>
          <w:szCs w:val="24"/>
          <w:u w:val="single"/>
        </w:rPr>
        <w:t>Observações: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color w:val="000000"/>
          <w:szCs w:val="24"/>
        </w:rPr>
        <w:t>Reconhecer as firmas de todos os proprietários dos imóveis;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bookmarkStart w:id="3" w:name="_Hlk512441226"/>
      <w:r>
        <w:rPr/>
        <w:t>Apresentar os documentos que comprovem o solicitado.</w:t>
      </w:r>
      <w:bookmarkEnd w:id="3"/>
    </w:p>
    <w:p>
      <w:pPr>
        <w:pStyle w:val="Normal"/>
        <w:spacing w:lineRule="auto" w:line="240" w:before="0" w:after="0"/>
        <w:ind w:left="360" w:hanging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5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a55b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2</Pages>
  <Words>463</Words>
  <Characters>2848</Characters>
  <CharactersWithSpaces>3605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2018-12-06T12:00:00Z</dcterms:created>
  <dc:creator>CARTÓRIO</dc:creator>
  <dc:description/>
  <dc:language>pt-BR</dc:language>
  <cp:lastModifiedBy/>
  <dcterms:modified xsi:type="dcterms:W3CDTF">2019-09-03T10:08:12Z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